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565EC" w14:textId="77777777" w:rsidR="005C7530" w:rsidRDefault="005C7530" w:rsidP="005C7530">
      <w:pPr>
        <w:spacing w:line="300" w:lineRule="auto"/>
        <w:jc w:val="center"/>
        <w:rPr>
          <w:b/>
          <w:sz w:val="28"/>
          <w:szCs w:val="28"/>
          <w:lang w:val="kk-KZ"/>
        </w:rPr>
      </w:pPr>
    </w:p>
    <w:p w14:paraId="6273D5C4" w14:textId="77777777" w:rsidR="005C7530" w:rsidRDefault="005C7530" w:rsidP="005C7530">
      <w:pPr>
        <w:shd w:val="clear" w:color="auto" w:fill="FFFFFF"/>
        <w:spacing w:line="300" w:lineRule="auto"/>
        <w:ind w:right="2"/>
        <w:jc w:val="both"/>
        <w:rPr>
          <w:sz w:val="28"/>
          <w:szCs w:val="28"/>
          <w:lang w:val="kk-KZ"/>
        </w:rPr>
      </w:pPr>
    </w:p>
    <w:p w14:paraId="10DCA18A" w14:textId="77777777" w:rsidR="005C7530" w:rsidRDefault="005C7530" w:rsidP="005C7530">
      <w:pPr>
        <w:spacing w:line="25" w:lineRule="atLeast"/>
        <w:ind w:left="567"/>
        <w:jc w:val="center"/>
        <w:rPr>
          <w:b/>
          <w:sz w:val="24"/>
          <w:szCs w:val="24"/>
          <w:lang w:val="kk-KZ"/>
        </w:rPr>
      </w:pPr>
    </w:p>
    <w:p w14:paraId="2979FB94" w14:textId="2593BFDC" w:rsidR="005C7530" w:rsidRDefault="00D77A9E" w:rsidP="005C7530">
      <w:pPr>
        <w:pStyle w:val="a3"/>
        <w:tabs>
          <w:tab w:val="left" w:pos="284"/>
          <w:tab w:val="left" w:pos="567"/>
        </w:tabs>
        <w:spacing w:line="25" w:lineRule="atLeast"/>
        <w:ind w:right="0" w:firstLine="720"/>
        <w:jc w:val="center"/>
        <w:rPr>
          <w:b/>
          <w:i/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Практикалық сабақ 8 - 10</w:t>
      </w:r>
    </w:p>
    <w:p w14:paraId="47B52A2B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 xml:space="preserve"> 1.</w:t>
      </w:r>
      <w:r>
        <w:rPr>
          <w:i/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>Егер</w:t>
      </w:r>
      <w:r>
        <w:rPr>
          <w:i/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465" w:dyaOrig="360" w14:anchorId="770B7A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8pt" o:ole="" fillcolor="window">
            <v:imagedata r:id="rId4" o:title=""/>
          </v:shape>
          <o:OLEObject Type="Embed" ProgID="Equation.3" ShapeID="_x0000_i1025" DrawAspect="Content" ObjectID="_1749936638" r:id="rId5"/>
        </w:objec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орташа квадраттық мағынада үзіліссіз стационар процесс, </w:t>
      </w:r>
      <w:r>
        <w:rPr>
          <w:b/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1275" w:dyaOrig="360" w14:anchorId="0E79F04A">
          <v:shape id="_x0000_i1026" type="#_x0000_t75" style="width:63.75pt;height:18pt" o:ole="" fillcolor="window">
            <v:imagedata r:id="rId6" o:title=""/>
          </v:shape>
          <o:OLEObject Type="Embed" ProgID="Equation.3" ShapeID="_x0000_i1026" DrawAspect="Content" ObjectID="_1749936639" r:id="rId7"/>
        </w:object>
      </w:r>
      <w:r>
        <w:rPr>
          <w:sz w:val="24"/>
          <w:szCs w:val="24"/>
          <w:lang w:val="kk-KZ"/>
        </w:rPr>
        <w:t xml:space="preserve"> болса, онда </w:t>
      </w:r>
      <w:r>
        <w:rPr>
          <w:position w:val="-32"/>
          <w:sz w:val="24"/>
          <w:szCs w:val="24"/>
        </w:rPr>
        <w:object w:dxaOrig="1440" w:dyaOrig="765" w14:anchorId="7703F928">
          <v:shape id="_x0000_i1027" type="#_x0000_t75" style="width:1in;height:38.25pt" o:ole="" fillcolor="window">
            <v:imagedata r:id="rId8" o:title=""/>
          </v:shape>
          <o:OLEObject Type="Embed" ProgID="Equation.3" ShapeID="_x0000_i1027" DrawAspect="Content" ObjectID="_1749936640" r:id="rId9"/>
        </w:object>
      </w:r>
      <w:r>
        <w:rPr>
          <w:sz w:val="24"/>
          <w:szCs w:val="24"/>
          <w:lang w:val="kk-KZ"/>
        </w:rPr>
        <w:t xml:space="preserve">- стационар процесс болатындай </w:t>
      </w:r>
      <w:r>
        <w:rPr>
          <w:position w:val="-10"/>
          <w:sz w:val="24"/>
          <w:szCs w:val="24"/>
        </w:rPr>
        <w:object w:dxaOrig="195" w:dyaOrig="255" w14:anchorId="6E7A6F29">
          <v:shape id="_x0000_i1028" type="#_x0000_t75" style="width:9.75pt;height:12.75pt" o:ole="" fillcolor="window">
            <v:imagedata r:id="rId10" o:title=""/>
          </v:shape>
          <o:OLEObject Type="Embed" ProgID="Equation.3" ShapeID="_x0000_i1028" DrawAspect="Content" ObjectID="_1749936641" r:id="rId11"/>
        </w:object>
      </w:r>
      <w:r>
        <w:rPr>
          <w:sz w:val="24"/>
          <w:szCs w:val="24"/>
          <w:lang w:val="kk-KZ"/>
        </w:rPr>
        <w:t xml:space="preserve"> кездейсоқ шамасы табылмайтынын дәлелдеңіз.</w:t>
      </w:r>
    </w:p>
    <w:p w14:paraId="0C1F7F74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Нұсқау</w:t>
      </w:r>
      <w:r>
        <w:rPr>
          <w:i/>
          <w:sz w:val="24"/>
          <w:szCs w:val="24"/>
          <w:lang w:val="kk-KZ"/>
        </w:rPr>
        <w:t xml:space="preserve">. </w:t>
      </w:r>
      <w:r>
        <w:rPr>
          <w:position w:val="-12"/>
          <w:sz w:val="24"/>
          <w:szCs w:val="24"/>
        </w:rPr>
        <w:object w:dxaOrig="255" w:dyaOrig="360" w14:anchorId="6A076D01">
          <v:shape id="_x0000_i1029" type="#_x0000_t75" style="width:12.75pt;height:18pt" o:ole="">
            <v:imagedata r:id="rId12" o:title=""/>
          </v:shape>
          <o:OLEObject Type="Embed" ProgID="Equation.3" ShapeID="_x0000_i1029" DrawAspect="Content" ObjectID="_1749936642" r:id="rId13"/>
        </w:object>
      </w:r>
      <w:r>
        <w:rPr>
          <w:sz w:val="24"/>
          <w:szCs w:val="24"/>
          <w:lang w:val="kk-KZ"/>
        </w:rPr>
        <w:t xml:space="preserve"> процесінің математикалық қүтімін табыңыз.</w:t>
      </w:r>
    </w:p>
    <w:p w14:paraId="2F6931B9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ru-MD"/>
        </w:rPr>
      </w:pPr>
      <w:r>
        <w:rPr>
          <w:b/>
          <w:bCs/>
          <w:iCs/>
          <w:sz w:val="24"/>
          <w:szCs w:val="24"/>
          <w:lang w:val="kk-KZ"/>
        </w:rPr>
        <w:t xml:space="preserve"> 2</w:t>
      </w:r>
      <w:r>
        <w:rPr>
          <w:i/>
          <w:sz w:val="24"/>
          <w:szCs w:val="24"/>
          <w:lang w:val="kk-KZ"/>
        </w:rPr>
        <w:t>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Айталық, </w:t>
      </w:r>
      <w:r>
        <w:rPr>
          <w:position w:val="-10"/>
          <w:sz w:val="24"/>
          <w:szCs w:val="24"/>
        </w:rPr>
        <w:object w:dxaOrig="585" w:dyaOrig="375" w14:anchorId="39EDBBF8">
          <v:shape id="_x0000_i1030" type="#_x0000_t75" style="width:29.25pt;height:18.75pt" o:ole="" fillcolor="window">
            <v:imagedata r:id="rId14" o:title=""/>
          </v:shape>
          <o:OLEObject Type="Embed" ProgID="Equation.3" ShapeID="_x0000_i1030" DrawAspect="Content" ObjectID="_1749936643" r:id="rId15"/>
        </w:object>
      </w:r>
      <w:r>
        <w:rPr>
          <w:sz w:val="24"/>
          <w:szCs w:val="24"/>
          <w:lang w:val="kk-KZ"/>
        </w:rPr>
        <w:t xml:space="preserve"> кездейсоқ шамалары  </w:t>
      </w:r>
      <w:r>
        <w:rPr>
          <w:position w:val="-4"/>
          <w:sz w:val="24"/>
          <w:szCs w:val="24"/>
        </w:rPr>
        <w:object w:dxaOrig="315" w:dyaOrig="255" w14:anchorId="7050F58D">
          <v:shape id="_x0000_i1031" type="#_x0000_t75" style="width:15.75pt;height:12.75pt" o:ole="" fillcolor="window">
            <v:imagedata r:id="rId16" o:title=""/>
          </v:shape>
          <o:OLEObject Type="Embed" ProgID="Equation.3" ShapeID="_x0000_i1031" DrawAspect="Content" ObjectID="_1749936644" r:id="rId17"/>
        </w:object>
      </w:r>
      <w:r>
        <w:rPr>
          <w:sz w:val="24"/>
          <w:szCs w:val="24"/>
          <w:lang w:val="kk-KZ"/>
        </w:rPr>
        <w:t xml:space="preserve"> және </w:t>
      </w:r>
      <w:r>
        <w:rPr>
          <w:position w:val="-4"/>
          <w:sz w:val="24"/>
          <w:szCs w:val="24"/>
        </w:rPr>
        <w:object w:dxaOrig="315" w:dyaOrig="255" w14:anchorId="6CE927F8">
          <v:shape id="_x0000_i1032" type="#_x0000_t75" style="width:15.75pt;height:12.75pt" o:ole="" fillcolor="window">
            <v:imagedata r:id="rId18" o:title=""/>
          </v:shape>
          <o:OLEObject Type="Embed" ProgID="Equation.3" ShapeID="_x0000_i1032" DrawAspect="Content" ObjectID="_1749936645" r:id="rId19"/>
        </w:object>
      </w:r>
      <w:r>
        <w:rPr>
          <w:sz w:val="24"/>
          <w:szCs w:val="24"/>
          <w:lang w:val="kk-KZ"/>
        </w:rPr>
        <w:t xml:space="preserve"> мәндерін </w:t>
      </w:r>
      <w:r>
        <w:rPr>
          <w:position w:val="-24"/>
          <w:sz w:val="24"/>
          <w:szCs w:val="24"/>
        </w:rPr>
        <w:object w:dxaOrig="240" w:dyaOrig="615" w14:anchorId="47AF37C6">
          <v:shape id="_x0000_i1033" type="#_x0000_t75" style="width:12pt;height:30.75pt" o:ole="" fillcolor="window">
            <v:imagedata r:id="rId20" o:title=""/>
          </v:shape>
          <o:OLEObject Type="Embed" ProgID="Equation.3" ShapeID="_x0000_i1033" DrawAspect="Content" ObjectID="_1749936646" r:id="rId21"/>
        </w:object>
      </w:r>
      <w:r>
        <w:rPr>
          <w:sz w:val="24"/>
          <w:szCs w:val="24"/>
          <w:lang w:val="kk-KZ"/>
        </w:rPr>
        <w:t xml:space="preserve">-ге тең ықтималдықтармен қабылдайтын тәуелсіз кездейсоқ шамалар болсын. Онда </w:t>
      </w:r>
    </w:p>
    <w:p w14:paraId="71A562F7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jc w:val="center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2985" w:dyaOrig="360" w14:anchorId="27FB8950">
          <v:shape id="_x0000_i1034" type="#_x0000_t75" style="width:149.25pt;height:18pt" o:ole="" fillcolor="window">
            <v:imagedata r:id="rId22" o:title=""/>
          </v:shape>
          <o:OLEObject Type="Embed" ProgID="Equation.3" ShapeID="_x0000_i1034" DrawAspect="Content" ObjectID="_1749936647" r:id="rId23"/>
        </w:object>
      </w:r>
      <w:r>
        <w:rPr>
          <w:sz w:val="24"/>
          <w:szCs w:val="24"/>
        </w:rPr>
        <w:t>,</w:t>
      </w:r>
    </w:p>
    <w:p w14:paraId="70D298FC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/>
        <w:rPr>
          <w:sz w:val="24"/>
          <w:szCs w:val="24"/>
        </w:rPr>
      </w:pPr>
      <w:r>
        <w:rPr>
          <w:sz w:val="24"/>
          <w:szCs w:val="24"/>
          <w:lang w:val="kk-KZ"/>
        </w:rPr>
        <w:t>процесі тар мағынада стационар процесс болмайтынын, бірақ кең мағынада стационар процесс болатынын көрсетіңіз</w:t>
      </w:r>
      <w:r>
        <w:rPr>
          <w:sz w:val="24"/>
          <w:szCs w:val="24"/>
        </w:rPr>
        <w:t>.</w:t>
      </w:r>
    </w:p>
    <w:p w14:paraId="5A43F41B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</w:rPr>
      </w:pPr>
      <w:r>
        <w:rPr>
          <w:b/>
          <w:i/>
          <w:sz w:val="24"/>
          <w:szCs w:val="24"/>
          <w:lang w:val="kk-KZ"/>
        </w:rPr>
        <w:t>Нұсқау</w:t>
      </w:r>
      <w:r>
        <w:rPr>
          <w:i/>
          <w:sz w:val="24"/>
          <w:szCs w:val="24"/>
          <w:lang w:val="kk-KZ"/>
        </w:rPr>
        <w:t xml:space="preserve">. </w:t>
      </w:r>
      <w:r>
        <w:rPr>
          <w:position w:val="-14"/>
          <w:sz w:val="24"/>
          <w:szCs w:val="24"/>
        </w:rPr>
        <w:object w:dxaOrig="4335" w:dyaOrig="375" w14:anchorId="77CF887E">
          <v:shape id="_x0000_i1035" type="#_x0000_t75" style="width:216.75pt;height:18.75pt" o:ole="" fillcolor="window">
            <v:imagedata r:id="rId24" o:title=""/>
          </v:shape>
          <o:OLEObject Type="Embed" ProgID="Equation.3" ShapeID="_x0000_i1035" DrawAspect="Content" ObjectID="_1749936648" r:id="rId25"/>
        </w:object>
      </w:r>
      <w:r>
        <w:rPr>
          <w:sz w:val="24"/>
          <w:szCs w:val="24"/>
        </w:rPr>
        <w:t xml:space="preserve">, </w:t>
      </w:r>
    </w:p>
    <w:p w14:paraId="7BF893AF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яғни </w:t>
      </w:r>
      <w:r>
        <w:rPr>
          <w:position w:val="-12"/>
          <w:sz w:val="24"/>
          <w:szCs w:val="24"/>
        </w:rPr>
        <w:object w:dxaOrig="465" w:dyaOrig="360" w14:anchorId="6FB44015">
          <v:shape id="_x0000_i1036" type="#_x0000_t75" style="width:23.25pt;height:18pt" o:ole="" fillcolor="window">
            <v:imagedata r:id="rId26" o:title=""/>
          </v:shape>
          <o:OLEObject Type="Embed" ProgID="Equation.3" ShapeID="_x0000_i1036" DrawAspect="Content" ObjectID="_1749936649" r:id="rId27"/>
        </w:objec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kk-KZ"/>
        </w:rPr>
        <w:t xml:space="preserve">кең мағынада </w:t>
      </w:r>
      <w:r>
        <w:rPr>
          <w:sz w:val="24"/>
          <w:szCs w:val="24"/>
        </w:rPr>
        <w:t xml:space="preserve">стационар процесс. </w:t>
      </w:r>
      <w:r>
        <w:rPr>
          <w:sz w:val="24"/>
          <w:szCs w:val="24"/>
          <w:lang w:val="kk-KZ"/>
        </w:rPr>
        <w:t xml:space="preserve">Бірақ, мәселен, </w:t>
      </w:r>
    </w:p>
    <w:p w14:paraId="0A46A5A7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/>
        <w:rPr>
          <w:sz w:val="24"/>
          <w:szCs w:val="24"/>
        </w:rPr>
      </w:pPr>
    </w:p>
    <w:p w14:paraId="534D9B8F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jc w:val="center"/>
        <w:rPr>
          <w:sz w:val="24"/>
          <w:szCs w:val="24"/>
          <w:lang w:val="kk-KZ"/>
        </w:rPr>
      </w:pPr>
      <w:r>
        <w:rPr>
          <w:position w:val="-38"/>
          <w:sz w:val="24"/>
          <w:szCs w:val="24"/>
        </w:rPr>
        <w:object w:dxaOrig="5790" w:dyaOrig="870" w14:anchorId="710B5EA3">
          <v:shape id="_x0000_i1037" type="#_x0000_t75" style="width:289.5pt;height:43.5pt" o:ole="" fillcolor="window">
            <v:imagedata r:id="rId28" o:title=""/>
          </v:shape>
          <o:OLEObject Type="Embed" ProgID="Equation.3" ShapeID="_x0000_i1037" DrawAspect="Content" ObjectID="_1749936650" r:id="rId29"/>
        </w:object>
      </w:r>
      <w:r>
        <w:rPr>
          <w:sz w:val="24"/>
          <w:szCs w:val="24"/>
          <w:lang w:val="kk-KZ"/>
        </w:rPr>
        <w:t>,</w:t>
      </w:r>
    </w:p>
    <w:p w14:paraId="63559703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/>
        <w:rPr>
          <w:sz w:val="24"/>
          <w:szCs w:val="24"/>
        </w:rPr>
      </w:pPr>
    </w:p>
    <w:p w14:paraId="658F34AA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яғни  процесс тар мағынада стационар процесс болмайды (ақырлы өлшемді үлестірімдер жылжыту кезінде өзгерді ).</w:t>
      </w:r>
    </w:p>
    <w:p w14:paraId="41E45126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3.</w:t>
      </w:r>
      <w:r>
        <w:rPr>
          <w:sz w:val="24"/>
          <w:szCs w:val="24"/>
          <w:lang w:val="kk-KZ"/>
        </w:rPr>
        <w:t xml:space="preserve"> Айталық, </w:t>
      </w:r>
      <w:r>
        <w:rPr>
          <w:position w:val="-12"/>
          <w:sz w:val="24"/>
          <w:szCs w:val="24"/>
        </w:rPr>
        <w:object w:dxaOrig="465" w:dyaOrig="360" w14:anchorId="5C3A7A8A">
          <v:shape id="_x0000_i1038" type="#_x0000_t75" style="width:23.25pt;height:18pt" o:ole="" fillcolor="window">
            <v:imagedata r:id="rId30" o:title=""/>
          </v:shape>
          <o:OLEObject Type="Embed" ProgID="Equation.3" ShapeID="_x0000_i1038" DrawAspect="Content" ObjectID="_1749936651" r:id="rId31"/>
        </w:object>
      </w:r>
      <w:r>
        <w:rPr>
          <w:sz w:val="24"/>
          <w:szCs w:val="24"/>
          <w:lang w:val="kk-KZ"/>
        </w:rPr>
        <w:t xml:space="preserve"> математикалық күтімі </w:t>
      </w:r>
      <w:r>
        <w:rPr>
          <w:position w:val="-6"/>
          <w:sz w:val="24"/>
          <w:szCs w:val="24"/>
        </w:rPr>
        <w:object w:dxaOrig="255" w:dyaOrig="225" w14:anchorId="4A7BEC8E">
          <v:shape id="_x0000_i1039" type="#_x0000_t75" style="width:12.75pt;height:11.25pt" o:ole="" fillcolor="window">
            <v:imagedata r:id="rId32" o:title=""/>
          </v:shape>
          <o:OLEObject Type="Embed" ProgID="Equation.3" ShapeID="_x0000_i1039" DrawAspect="Content" ObjectID="_1749936652" r:id="rId33"/>
        </w:object>
      </w:r>
      <w:r>
        <w:rPr>
          <w:sz w:val="24"/>
          <w:szCs w:val="24"/>
          <w:lang w:val="kk-KZ"/>
        </w:rPr>
        <w:t xml:space="preserve">, спектрлік тығыздығы </w:t>
      </w:r>
      <w:r>
        <w:rPr>
          <w:position w:val="-10"/>
          <w:sz w:val="24"/>
          <w:szCs w:val="24"/>
        </w:rPr>
        <w:object w:dxaOrig="525" w:dyaOrig="345" w14:anchorId="0F2ED70F">
          <v:shape id="_x0000_i1040" type="#_x0000_t75" style="width:26.25pt;height:17.25pt" o:ole="" fillcolor="window">
            <v:imagedata r:id="rId34" o:title=""/>
          </v:shape>
          <o:OLEObject Type="Embed" ProgID="Equation.3" ShapeID="_x0000_i1040" DrawAspect="Content" ObjectID="_1749936653" r:id="rId35"/>
        </w:object>
      </w:r>
      <w:r>
        <w:rPr>
          <w:sz w:val="24"/>
          <w:szCs w:val="24"/>
          <w:lang w:val="kk-KZ"/>
        </w:rPr>
        <w:t xml:space="preserve"> болатын нақты стационар процесс болсын. </w:t>
      </w:r>
      <w:r>
        <w:rPr>
          <w:position w:val="-4"/>
          <w:sz w:val="24"/>
          <w:szCs w:val="24"/>
        </w:rPr>
        <w:object w:dxaOrig="240" w:dyaOrig="255" w14:anchorId="12FD1B44">
          <v:shape id="_x0000_i1041" type="#_x0000_t75" style="width:12pt;height:12.75pt" o:ole="" fillcolor="window">
            <v:imagedata r:id="rId36" o:title=""/>
          </v:shape>
          <o:OLEObject Type="Embed" ProgID="Equation.3" ShapeID="_x0000_i1041" DrawAspect="Content" ObjectID="_1749936654" r:id="rId37"/>
        </w:object>
      </w:r>
      <w:r>
        <w:rPr>
          <w:sz w:val="24"/>
          <w:szCs w:val="24"/>
        </w:rPr>
        <w:t>(</w:t>
      </w:r>
      <w:r>
        <w:rPr>
          <w:sz w:val="24"/>
          <w:szCs w:val="24"/>
          <w:lang w:val="kk-KZ"/>
        </w:rPr>
        <w:t>кездейсоқ емес</w:t>
      </w:r>
      <w:r>
        <w:rPr>
          <w:sz w:val="24"/>
          <w:szCs w:val="24"/>
        </w:rPr>
        <w:t>)</w:t>
      </w:r>
      <w:r>
        <w:rPr>
          <w:sz w:val="24"/>
          <w:szCs w:val="24"/>
          <w:lang w:val="kk-KZ"/>
        </w:rPr>
        <w:t xml:space="preserve"> жиілігінің  амплитуда бойынша </w:t>
      </w:r>
      <w:r>
        <w:rPr>
          <w:position w:val="-12"/>
          <w:sz w:val="24"/>
          <w:szCs w:val="24"/>
        </w:rPr>
        <w:object w:dxaOrig="255" w:dyaOrig="360" w14:anchorId="130BB7C1">
          <v:shape id="_x0000_i1042" type="#_x0000_t75" style="width:12.75pt;height:18pt" o:ole="" fillcolor="window">
            <v:imagedata r:id="rId38" o:title=""/>
          </v:shape>
          <o:OLEObject Type="Embed" ProgID="Equation.3" ShapeID="_x0000_i1042" DrawAspect="Content" ObjectID="_1749936655" r:id="rId39"/>
        </w:object>
      </w:r>
      <w:r>
        <w:rPr>
          <w:sz w:val="24"/>
          <w:szCs w:val="24"/>
          <w:lang w:val="kk-KZ"/>
        </w:rPr>
        <w:t xml:space="preserve"> арқылы модульдендірілген тербелісін, яғни </w:t>
      </w:r>
      <w:r>
        <w:rPr>
          <w:position w:val="-12"/>
          <w:sz w:val="24"/>
          <w:szCs w:val="24"/>
        </w:rPr>
        <w:object w:dxaOrig="1845" w:dyaOrig="360" w14:anchorId="4395157E">
          <v:shape id="_x0000_i1043" type="#_x0000_t75" style="width:92.25pt;height:18pt" o:ole="" fillcolor="window">
            <v:imagedata r:id="rId40" o:title=""/>
          </v:shape>
          <o:OLEObject Type="Embed" ProgID="Equation.3" ShapeID="_x0000_i1043" DrawAspect="Content" ObjectID="_1749936656" r:id="rId41"/>
        </w:object>
      </w:r>
      <w:r>
        <w:rPr>
          <w:sz w:val="24"/>
          <w:szCs w:val="24"/>
          <w:lang w:val="kk-KZ"/>
        </w:rPr>
        <w:t xml:space="preserve"> процесін қарастыралық, мұндағы  </w:t>
      </w:r>
      <w:r>
        <w:rPr>
          <w:position w:val="-8"/>
          <w:sz w:val="24"/>
          <w:szCs w:val="24"/>
        </w:rPr>
        <w:object w:dxaOrig="960" w:dyaOrig="300" w14:anchorId="49666D52">
          <v:shape id="_x0000_i1044" type="#_x0000_t75" style="width:48pt;height:15pt" o:ole="" fillcolor="window">
            <v:imagedata r:id="rId42" o:title=""/>
          </v:shape>
          <o:OLEObject Type="Embed" ProgID="Equation.3" ShapeID="_x0000_i1044" DrawAspect="Content" ObjectID="_1749936657" r:id="rId43"/>
        </w:object>
      </w:r>
      <w:r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object w:dxaOrig="405" w:dyaOrig="255" w14:anchorId="797CC7DD">
          <v:shape id="_x0000_i1045" type="#_x0000_t75" style="width:20.25pt;height:12.75pt" o:ole="" fillcolor="window">
            <v:imagedata r:id="rId44" o:title=""/>
          </v:shape>
          <o:OLEObject Type="Embed" ProgID="Equation.3" ShapeID="_x0000_i1045" DrawAspect="Content" ObjectID="_1749936658" r:id="rId45"/>
        </w:object>
      </w:r>
      <w:r>
        <w:rPr>
          <w:sz w:val="24"/>
          <w:szCs w:val="24"/>
        </w:rPr>
        <w:t xml:space="preserve"> </w:t>
      </w:r>
      <w:r>
        <w:rPr>
          <w:position w:val="-10"/>
          <w:sz w:val="24"/>
          <w:szCs w:val="24"/>
        </w:rPr>
        <w:object w:dxaOrig="645" w:dyaOrig="345" w14:anchorId="430C6AC3">
          <v:shape id="_x0000_i1046" type="#_x0000_t75" style="width:32.25pt;height:17.25pt" o:ole="" fillcolor="window">
            <v:imagedata r:id="rId46" o:title=""/>
          </v:shape>
          <o:OLEObject Type="Embed" ProgID="Equation.3" ShapeID="_x0000_i1046" DrawAspect="Content" ObjectID="_1749936659" r:id="rId47"/>
        </w:object>
      </w:r>
      <w:r>
        <w:rPr>
          <w:sz w:val="24"/>
          <w:szCs w:val="24"/>
          <w:lang w:val="kk-KZ"/>
        </w:rPr>
        <w:t xml:space="preserve"> аралығында бірқалыпты үлестірілген және </w:t>
      </w:r>
      <w:r>
        <w:rPr>
          <w:position w:val="-12"/>
          <w:sz w:val="24"/>
          <w:szCs w:val="24"/>
        </w:rPr>
        <w:object w:dxaOrig="255" w:dyaOrig="360" w14:anchorId="4E688FE2">
          <v:shape id="_x0000_i1047" type="#_x0000_t75" style="width:12.75pt;height:18pt" o:ole="" fillcolor="window">
            <v:imagedata r:id="rId48" o:title=""/>
          </v:shape>
          <o:OLEObject Type="Embed" ProgID="Equation.3" ShapeID="_x0000_i1047" DrawAspect="Content" ObjectID="_1749936660" r:id="rId49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-дан тәуелсіз кездейсоқ шама.</w:t>
      </w:r>
    </w:p>
    <w:p w14:paraId="6F09EE27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position w:val="-12"/>
          <w:sz w:val="24"/>
          <w:szCs w:val="24"/>
        </w:rPr>
        <w:object w:dxaOrig="255" w:dyaOrig="360" w14:anchorId="1C64B12A">
          <v:shape id="_x0000_i1048" type="#_x0000_t75" style="width:12.75pt;height:18pt" o:ole="" fillcolor="window">
            <v:imagedata r:id="rId50" o:title=""/>
          </v:shape>
          <o:OLEObject Type="Embed" ProgID="Equation.3" ShapeID="_x0000_i1048" DrawAspect="Content" ObjectID="_1749936661" r:id="rId51"/>
        </w:object>
      </w:r>
      <w:r>
        <w:rPr>
          <w:sz w:val="24"/>
          <w:szCs w:val="24"/>
          <w:lang w:val="kk-KZ"/>
        </w:rPr>
        <w:t xml:space="preserve">- ның спектрлік жазылымын және сәйкес спектрлік функцияны табыңыз. </w:t>
      </w:r>
    </w:p>
    <w:p w14:paraId="6B0235B7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Жауап.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Спектрлік функция </w:t>
      </w:r>
      <w:r>
        <w:rPr>
          <w:position w:val="-4"/>
          <w:sz w:val="24"/>
          <w:szCs w:val="24"/>
        </w:rPr>
        <w:object w:dxaOrig="420" w:dyaOrig="255" w14:anchorId="5DED467D">
          <v:shape id="_x0000_i1049" type="#_x0000_t75" style="width:21pt;height:12.75pt" o:ole="" fillcolor="window">
            <v:imagedata r:id="rId52" o:title=""/>
          </v:shape>
          <o:OLEObject Type="Embed" ProgID="Equation.3" ShapeID="_x0000_i1049" DrawAspect="Content" ObjectID="_1749936662" r:id="rId53"/>
        </w:object>
      </w:r>
      <w:r>
        <w:rPr>
          <w:sz w:val="24"/>
          <w:szCs w:val="24"/>
          <w:lang w:val="kk-KZ"/>
        </w:rPr>
        <w:t xml:space="preserve"> нүктелеріндегі секірістері </w:t>
      </w:r>
      <w:r>
        <w:rPr>
          <w:b/>
          <w:position w:val="-6"/>
          <w:sz w:val="24"/>
          <w:szCs w:val="24"/>
        </w:rPr>
        <w:object w:dxaOrig="675" w:dyaOrig="360" w14:anchorId="72B60605">
          <v:shape id="_x0000_i1050" type="#_x0000_t75" style="width:33.75pt;height:18pt" o:ole="" fillcolor="window">
            <v:imagedata r:id="rId54" o:title=""/>
          </v:shape>
          <o:OLEObject Type="Embed" ProgID="Equation.3" ShapeID="_x0000_i1050" DrawAspect="Content" ObjectID="_1749936663" r:id="rId55"/>
        </w:object>
      </w:r>
      <w:r>
        <w:rPr>
          <w:b/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>шамасына тең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болатын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таза үзілісті функция мен тығыздығы</w:t>
      </w:r>
      <w:r>
        <w:rPr>
          <w:b/>
          <w:sz w:val="24"/>
          <w:szCs w:val="24"/>
          <w:lang w:val="kk-KZ"/>
        </w:rPr>
        <w:t xml:space="preserve">  </w:t>
      </w:r>
      <w:r>
        <w:rPr>
          <w:position w:val="-24"/>
          <w:sz w:val="24"/>
          <w:szCs w:val="24"/>
        </w:rPr>
        <w:object w:dxaOrig="2190" w:dyaOrig="585" w14:anchorId="4C11DB23">
          <v:shape id="_x0000_i1051" type="#_x0000_t75" style="width:109.5pt;height:29.25pt" o:ole="" fillcolor="window">
            <v:imagedata r:id="rId56" o:title=""/>
          </v:shape>
          <o:OLEObject Type="Embed" ProgID="Equation.3" ShapeID="_x0000_i1051" DrawAspect="Content" ObjectID="_1749936664" r:id="rId57"/>
        </w:object>
      </w:r>
      <w:r>
        <w:rPr>
          <w:sz w:val="24"/>
          <w:szCs w:val="24"/>
          <w:lang w:val="kk-KZ"/>
        </w:rPr>
        <w:t xml:space="preserve"> болатын абсолют үзіліссіз функциялардың қосындысынан тұрады.</w:t>
      </w:r>
    </w:p>
    <w:p w14:paraId="4ED3AEE2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Нұсқау.</w:t>
      </w:r>
      <w:r>
        <w:rPr>
          <w:i/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255" w:dyaOrig="360" w14:anchorId="6410A827">
          <v:shape id="_x0000_i1052" type="#_x0000_t75" style="width:12.75pt;height:18pt" o:ole="" fillcolor="window">
            <v:imagedata r:id="rId58" o:title=""/>
          </v:shape>
          <o:OLEObject Type="Embed" ProgID="Equation.3" ShapeID="_x0000_i1052" DrawAspect="Content" ObjectID="_1749936665" r:id="rId59"/>
        </w:object>
      </w:r>
      <w:r>
        <w:rPr>
          <w:sz w:val="24"/>
          <w:szCs w:val="24"/>
          <w:lang w:val="kk-KZ"/>
        </w:rPr>
        <w:t xml:space="preserve">- ның спектрлік жазылымын жазыңыз, сосын </w:t>
      </w:r>
      <w:r>
        <w:rPr>
          <w:position w:val="-10"/>
          <w:sz w:val="24"/>
          <w:szCs w:val="24"/>
        </w:rPr>
        <w:object w:dxaOrig="1140" w:dyaOrig="345" w14:anchorId="6E0FC338">
          <v:shape id="_x0000_i1053" type="#_x0000_t75" style="width:57pt;height:17.25pt" o:ole="" fillcolor="window">
            <v:imagedata r:id="rId60" o:title=""/>
          </v:shape>
          <o:OLEObject Type="Embed" ProgID="Equation.3" ShapeID="_x0000_i1053" DrawAspect="Content" ObjectID="_1749936666" r:id="rId61"/>
        </w:object>
      </w:r>
      <w:r>
        <w:rPr>
          <w:sz w:val="24"/>
          <w:szCs w:val="24"/>
          <w:lang w:val="kk-KZ"/>
        </w:rPr>
        <w:t xml:space="preserve"> функциясын экспоненттің дәрежелерінің қосындысы түрінде жазыңыз. </w:t>
      </w:r>
    </w:p>
    <w:p w14:paraId="29E8E241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4.</w:t>
      </w:r>
      <w:r>
        <w:rPr>
          <w:sz w:val="24"/>
          <w:szCs w:val="24"/>
          <w:lang w:val="kk-KZ"/>
        </w:rPr>
        <w:t xml:space="preserve"> Айталық, </w:t>
      </w:r>
      <w:r>
        <w:rPr>
          <w:position w:val="-10"/>
          <w:sz w:val="24"/>
          <w:szCs w:val="24"/>
        </w:rPr>
        <w:object w:dxaOrig="840" w:dyaOrig="315" w14:anchorId="6DC1407D">
          <v:shape id="_x0000_i1054" type="#_x0000_t75" style="width:42pt;height:15.75pt" o:ole="" fillcolor="window">
            <v:imagedata r:id="rId62" o:title=""/>
          </v:shape>
          <o:OLEObject Type="Embed" ProgID="Equation.3" ShapeID="_x0000_i1054" DrawAspect="Content" ObjectID="_1749936667" r:id="rId63"/>
        </w:object>
      </w:r>
      <w:r>
        <w:rPr>
          <w:sz w:val="24"/>
          <w:szCs w:val="24"/>
          <w:lang w:val="kk-KZ"/>
        </w:rPr>
        <w:t xml:space="preserve">кездейсоқ шамалары былай анықталсын: </w:t>
      </w:r>
      <w:r>
        <w:rPr>
          <w:position w:val="-8"/>
          <w:sz w:val="24"/>
          <w:szCs w:val="24"/>
        </w:rPr>
        <w:object w:dxaOrig="285" w:dyaOrig="300" w14:anchorId="29D3F313">
          <v:shape id="_x0000_i1055" type="#_x0000_t75" style="width:14.25pt;height:15pt" o:ole="">
            <v:imagedata r:id="rId64" o:title=""/>
          </v:shape>
          <o:OLEObject Type="Embed" ProgID="Equation.3" ShapeID="_x0000_i1055" DrawAspect="Content" ObjectID="_1749936668" r:id="rId65"/>
        </w:object>
      </w:r>
      <w:r>
        <w:rPr>
          <w:sz w:val="24"/>
          <w:szCs w:val="24"/>
          <w:lang w:val="kk-KZ"/>
        </w:rPr>
        <w:t xml:space="preserve"> </w:t>
      </w:r>
      <w:r>
        <w:rPr>
          <w:position w:val="-10"/>
          <w:sz w:val="24"/>
          <w:szCs w:val="24"/>
        </w:rPr>
        <w:object w:dxaOrig="375" w:dyaOrig="255" w14:anchorId="4320D686">
          <v:shape id="_x0000_i1056" type="#_x0000_t75" style="width:18.75pt;height:12.75pt" o:ole="" fillcolor="window">
            <v:imagedata r:id="rId66" o:title=""/>
          </v:shape>
          <o:OLEObject Type="Embed" ProgID="Equation.3" ShapeID="_x0000_i1056" DrawAspect="Content" ObjectID="_1749936669" r:id="rId67"/>
        </w:object>
      </w:r>
      <w:r>
        <w:rPr>
          <w:sz w:val="24"/>
          <w:szCs w:val="24"/>
          <w:lang w:val="kk-KZ"/>
        </w:rPr>
        <w:t xml:space="preserve">теріс емес, кез келген бірлескен үлестірімді кездейсоқ шамалар;  </w:t>
      </w:r>
      <w:r>
        <w:rPr>
          <w:position w:val="-10"/>
          <w:sz w:val="24"/>
          <w:szCs w:val="24"/>
        </w:rPr>
        <w:object w:dxaOrig="225" w:dyaOrig="255" w14:anchorId="5DD2BC7A">
          <v:shape id="_x0000_i1057" type="#_x0000_t75" style="width:11.25pt;height:12.75pt" o:ole="" fillcolor="window">
            <v:imagedata r:id="rId68" o:title=""/>
          </v:shape>
          <o:OLEObject Type="Embed" ProgID="Equation.3" ShapeID="_x0000_i1057" DrawAspect="Content" ObjectID="_1749936670" r:id="rId69"/>
        </w:object>
      </w:r>
      <w:r>
        <w:rPr>
          <w:sz w:val="24"/>
          <w:szCs w:val="24"/>
          <w:lang w:val="kk-KZ"/>
        </w:rPr>
        <w:t xml:space="preserve">- олардан тәуелсіз және </w:t>
      </w:r>
      <w:r>
        <w:rPr>
          <w:position w:val="-10"/>
          <w:sz w:val="24"/>
          <w:szCs w:val="24"/>
        </w:rPr>
        <w:object w:dxaOrig="645" w:dyaOrig="345" w14:anchorId="78958070">
          <v:shape id="_x0000_i1058" type="#_x0000_t75" style="width:32.25pt;height:17.25pt" o:ole="" fillcolor="window">
            <v:imagedata r:id="rId70" o:title=""/>
          </v:shape>
          <o:OLEObject Type="Embed" ProgID="Equation.3" ShapeID="_x0000_i1058" DrawAspect="Content" ObjectID="_1749936671" r:id="rId71"/>
        </w:object>
      </w:r>
      <w:r>
        <w:rPr>
          <w:sz w:val="24"/>
          <w:szCs w:val="24"/>
          <w:lang w:val="kk-KZ"/>
        </w:rPr>
        <w:t xml:space="preserve"> аралығында бірқалыпты үлестірілген кездейсоқ шама. </w:t>
      </w:r>
    </w:p>
    <w:p w14:paraId="663C9C65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position w:val="-12"/>
          <w:sz w:val="24"/>
          <w:szCs w:val="24"/>
        </w:rPr>
        <w:object w:dxaOrig="1740" w:dyaOrig="360" w14:anchorId="1A6D4D03">
          <v:shape id="_x0000_i1059" type="#_x0000_t75" style="width:87pt;height:18pt" o:ole="" fillcolor="window">
            <v:imagedata r:id="rId72" o:title=""/>
          </v:shape>
          <o:OLEObject Type="Embed" ProgID="Equation.3" ShapeID="_x0000_i1059" DrawAspect="Content" ObjectID="_1749936672" r:id="rId73"/>
        </w:object>
      </w:r>
      <w:r>
        <w:rPr>
          <w:sz w:val="24"/>
          <w:szCs w:val="24"/>
          <w:lang w:val="kk-KZ"/>
        </w:rPr>
        <w:t xml:space="preserve">  процесі стационар процесс болатынын дәлелдеңіз және оның спектрлік жазылымын табыңыз.</w:t>
      </w:r>
    </w:p>
    <w:p w14:paraId="3E48C527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Жауап.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position w:val="-24"/>
          <w:sz w:val="24"/>
          <w:szCs w:val="24"/>
        </w:rPr>
        <w:object w:dxaOrig="2745" w:dyaOrig="615" w14:anchorId="6E303D89">
          <v:shape id="_x0000_i1060" type="#_x0000_t75" style="width:137.25pt;height:30.75pt" o:ole="" fillcolor="window">
            <v:imagedata r:id="rId74" o:title=""/>
          </v:shape>
          <o:OLEObject Type="Embed" ProgID="Equation.3" ShapeID="_x0000_i1060" DrawAspect="Content" ObjectID="_1749936673" r:id="rId75"/>
        </w:object>
      </w:r>
      <w:r>
        <w:rPr>
          <w:b/>
          <w:sz w:val="24"/>
          <w:szCs w:val="24"/>
          <w:lang w:val="kk-KZ"/>
        </w:rPr>
        <w:t>.</w:t>
      </w:r>
    </w:p>
    <w:p w14:paraId="08C049AE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Нұсқау.</w:t>
      </w:r>
      <w:r>
        <w:rPr>
          <w:i/>
          <w:sz w:val="24"/>
          <w:szCs w:val="24"/>
          <w:lang w:val="kk-KZ"/>
        </w:rPr>
        <w:t xml:space="preserve"> </w:t>
      </w:r>
      <w:r>
        <w:rPr>
          <w:position w:val="-10"/>
          <w:sz w:val="24"/>
          <w:szCs w:val="24"/>
        </w:rPr>
        <w:object w:dxaOrig="525" w:dyaOrig="345" w14:anchorId="4BB59B9E">
          <v:shape id="_x0000_i1061" type="#_x0000_t75" style="width:26.25pt;height:17.25pt" o:ole="" fillcolor="window">
            <v:imagedata r:id="rId76" o:title=""/>
          </v:shape>
          <o:OLEObject Type="Embed" ProgID="Equation.3" ShapeID="_x0000_i1061" DrawAspect="Content" ObjectID="_1749936674" r:id="rId77"/>
        </w:object>
      </w:r>
      <w:r>
        <w:rPr>
          <w:sz w:val="24"/>
          <w:szCs w:val="24"/>
          <w:lang w:val="kk-KZ"/>
        </w:rPr>
        <w:t xml:space="preserve"> процесі </w:t>
      </w:r>
      <w:r>
        <w:rPr>
          <w:position w:val="-10"/>
          <w:sz w:val="24"/>
          <w:szCs w:val="24"/>
        </w:rPr>
        <w:object w:dxaOrig="1575" w:dyaOrig="315" w14:anchorId="111FD724">
          <v:shape id="_x0000_i1062" type="#_x0000_t75" style="width:78.75pt;height:15.75pt" o:ole="" fillcolor="window">
            <v:imagedata r:id="rId78" o:title=""/>
          </v:shape>
          <o:OLEObject Type="Embed" ProgID="Equation.3" ShapeID="_x0000_i1062" DrawAspect="Content" ObjectID="_1749936675" r:id="rId79"/>
        </w:object>
      </w:r>
      <w:r>
        <w:rPr>
          <w:sz w:val="24"/>
          <w:szCs w:val="24"/>
          <w:lang w:val="kk-KZ"/>
        </w:rPr>
        <w:t xml:space="preserve"> және (</w:t>
      </w:r>
      <w:r>
        <w:rPr>
          <w:position w:val="-10"/>
          <w:sz w:val="24"/>
          <w:szCs w:val="24"/>
        </w:rPr>
        <w:object w:dxaOrig="465" w:dyaOrig="255" w14:anchorId="0D8D3249">
          <v:shape id="_x0000_i1063" type="#_x0000_t75" style="width:23.25pt;height:12.75pt" o:ole="" fillcolor="window">
            <v:imagedata r:id="rId80" o:title=""/>
          </v:shape>
          <o:OLEObject Type="Embed" ProgID="Equation.3" ShapeID="_x0000_i1063" DrawAspect="Content" ObjectID="_1749936676" r:id="rId81"/>
        </w:object>
      </w:r>
      <w:r>
        <w:rPr>
          <w:sz w:val="24"/>
          <w:szCs w:val="24"/>
          <w:lang w:val="kk-KZ"/>
        </w:rPr>
        <w:t xml:space="preserve">)  интервалдарында тұрақты, ал </w:t>
      </w:r>
      <w:r>
        <w:rPr>
          <w:position w:val="-10"/>
          <w:sz w:val="24"/>
          <w:szCs w:val="24"/>
        </w:rPr>
        <w:object w:dxaOrig="375" w:dyaOrig="255" w14:anchorId="7CCEC274">
          <v:shape id="_x0000_i1064" type="#_x0000_t75" style="width:18.75pt;height:12.75pt" o:ole="" fillcolor="window">
            <v:imagedata r:id="rId82" o:title=""/>
          </v:shape>
          <o:OLEObject Type="Embed" ProgID="Equation.3" ShapeID="_x0000_i1064" DrawAspect="Content" ObjectID="_1749936677" r:id="rId83"/>
        </w:objec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lastRenderedPageBreak/>
        <w:t xml:space="preserve">және </w:t>
      </w:r>
      <w:r>
        <w:rPr>
          <w:position w:val="-10"/>
          <w:sz w:val="24"/>
          <w:szCs w:val="24"/>
        </w:rPr>
        <w:object w:dxaOrig="195" w:dyaOrig="255" w14:anchorId="2306D53A">
          <v:shape id="_x0000_i1065" type="#_x0000_t75" style="width:9.75pt;height:12.75pt" o:ole="" fillcolor="window">
            <v:imagedata r:id="rId84" o:title=""/>
          </v:shape>
          <o:OLEObject Type="Embed" ProgID="Equation.3" ShapeID="_x0000_i1065" DrawAspect="Content" ObjectID="_1749936678" r:id="rId85"/>
        </w:object>
      </w:r>
      <w:r>
        <w:rPr>
          <w:sz w:val="24"/>
          <w:szCs w:val="24"/>
          <w:lang w:val="kk-KZ"/>
        </w:rPr>
        <w:t xml:space="preserve"> нүктелерінде (</w:t>
      </w:r>
      <w:r>
        <w:rPr>
          <w:position w:val="-10"/>
          <w:sz w:val="24"/>
          <w:szCs w:val="24"/>
        </w:rPr>
        <w:object w:dxaOrig="555" w:dyaOrig="315" w14:anchorId="582ED9ED">
          <v:shape id="_x0000_i1066" type="#_x0000_t75" style="width:27.75pt;height:15.75pt" o:ole="" fillcolor="window">
            <v:imagedata r:id="rId86" o:title=""/>
          </v:shape>
          <o:OLEObject Type="Embed" ProgID="Equation.3" ShapeID="_x0000_i1066" DrawAspect="Content" ObjectID="_1749936679" r:id="rId87"/>
        </w:object>
      </w:r>
      <w:r>
        <w:rPr>
          <w:sz w:val="24"/>
          <w:szCs w:val="24"/>
          <w:lang w:val="kk-KZ"/>
        </w:rPr>
        <w:t xml:space="preserve"> болған кезде) </w:t>
      </w:r>
      <w:r>
        <w:rPr>
          <w:position w:val="-24"/>
          <w:sz w:val="24"/>
          <w:szCs w:val="24"/>
        </w:rPr>
        <w:object w:dxaOrig="660" w:dyaOrig="570" w14:anchorId="186B3A5B">
          <v:shape id="_x0000_i1067" type="#_x0000_t75" style="width:33pt;height:28.5pt" o:ole="" fillcolor="window">
            <v:imagedata r:id="rId88" o:title=""/>
          </v:shape>
          <o:OLEObject Type="Embed" ProgID="Equation.3" ShapeID="_x0000_i1067" DrawAspect="Content" ObjectID="_1749936680" r:id="rId89"/>
        </w:object>
      </w:r>
      <w:r>
        <w:rPr>
          <w:sz w:val="24"/>
          <w:szCs w:val="24"/>
          <w:lang w:val="kk-KZ"/>
        </w:rPr>
        <w:t xml:space="preserve"> және  </w:t>
      </w:r>
      <w:r>
        <w:rPr>
          <w:position w:val="-24"/>
          <w:sz w:val="24"/>
          <w:szCs w:val="24"/>
        </w:rPr>
        <w:object w:dxaOrig="555" w:dyaOrig="570" w14:anchorId="64AA860E">
          <v:shape id="_x0000_i1068" type="#_x0000_t75" style="width:27.75pt;height:28.5pt" o:ole="" fillcolor="window">
            <v:imagedata r:id="rId90" o:title=""/>
          </v:shape>
          <o:OLEObject Type="Embed" ProgID="Equation.3" ShapeID="_x0000_i1068" DrawAspect="Content" ObjectID="_1749936681" r:id="rId91"/>
        </w:object>
      </w:r>
      <w:r>
        <w:rPr>
          <w:sz w:val="24"/>
          <w:szCs w:val="24"/>
          <w:lang w:val="kk-KZ"/>
        </w:rPr>
        <w:t xml:space="preserve">-лерге тең секірістер жасайтынын байқаңыз. </w:t>
      </w:r>
      <w:r>
        <w:rPr>
          <w:position w:val="-10"/>
          <w:sz w:val="24"/>
          <w:szCs w:val="24"/>
        </w:rPr>
        <w:object w:dxaOrig="555" w:dyaOrig="300" w14:anchorId="7CE5AE7C">
          <v:shape id="_x0000_i1069" type="#_x0000_t75" style="width:27.75pt;height:15pt" o:ole="" fillcolor="window">
            <v:imagedata r:id="rId92" o:title=""/>
          </v:shape>
          <o:OLEObject Type="Embed" ProgID="Equation.3" ShapeID="_x0000_i1069" DrawAspect="Content" ObjectID="_1749936682" r:id="rId93"/>
        </w:object>
      </w:r>
      <w:r>
        <w:rPr>
          <w:sz w:val="24"/>
          <w:szCs w:val="24"/>
          <w:lang w:val="kk-KZ"/>
        </w:rPr>
        <w:t xml:space="preserve"> болған кезде процесс тек бір (</w:t>
      </w:r>
      <w:r>
        <w:rPr>
          <w:position w:val="-10"/>
          <w:sz w:val="24"/>
          <w:szCs w:val="24"/>
        </w:rPr>
        <w:object w:dxaOrig="705" w:dyaOrig="270" w14:anchorId="1263BE5D">
          <v:shape id="_x0000_i1070" type="#_x0000_t75" style="width:35.25pt;height:13.5pt" o:ole="" fillcolor="window">
            <v:imagedata r:id="rId94" o:title=""/>
          </v:shape>
          <o:OLEObject Type="Embed" ProgID="Equation.3" ShapeID="_x0000_i1070" DrawAspect="Content" ObjectID="_1749936683" r:id="rId95"/>
        </w:object>
      </w:r>
      <w:r>
        <w:rPr>
          <w:sz w:val="24"/>
          <w:szCs w:val="24"/>
          <w:lang w:val="kk-KZ"/>
        </w:rPr>
        <w:t>)  секіріс жасайды.</w:t>
      </w:r>
    </w:p>
    <w:p w14:paraId="53D749E3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b/>
          <w:bCs/>
          <w:iCs/>
          <w:sz w:val="24"/>
          <w:szCs w:val="24"/>
          <w:lang w:val="kk-KZ"/>
        </w:rPr>
      </w:pPr>
    </w:p>
    <w:p w14:paraId="053A73B8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5.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Айталық, </w:t>
      </w:r>
      <w:r>
        <w:rPr>
          <w:position w:val="-12"/>
          <w:sz w:val="24"/>
          <w:szCs w:val="24"/>
        </w:rPr>
        <w:object w:dxaOrig="1695" w:dyaOrig="345" w14:anchorId="178ABE3E">
          <v:shape id="_x0000_i1071" type="#_x0000_t75" style="width:84.75pt;height:17.25pt" o:ole="" fillcolor="window">
            <v:imagedata r:id="rId96" o:title=""/>
          </v:shape>
          <o:OLEObject Type="Embed" ProgID="Equation.3" ShapeID="_x0000_i1071" DrawAspect="Content" ObjectID="_1749936684" r:id="rId97"/>
        </w:object>
      </w:r>
      <w:r>
        <w:rPr>
          <w:sz w:val="24"/>
          <w:szCs w:val="24"/>
          <w:lang w:val="kk-KZ"/>
        </w:rPr>
        <w:t xml:space="preserve">кең мағынада стационар тізбек, </w:t>
      </w:r>
      <w:r>
        <w:rPr>
          <w:position w:val="-10"/>
          <w:sz w:val="24"/>
          <w:szCs w:val="24"/>
        </w:rPr>
        <w:object w:dxaOrig="1590" w:dyaOrig="330" w14:anchorId="40B11CCD">
          <v:shape id="_x0000_i1072" type="#_x0000_t75" style="width:79.5pt;height:16.5pt" o:ole="" fillcolor="window">
            <v:imagedata r:id="rId98" o:title=""/>
          </v:shape>
          <o:OLEObject Type="Embed" ProgID="Equation.3" ShapeID="_x0000_i1072" DrawAspect="Content" ObjectID="_1749936685" r:id="rId99"/>
        </w:object>
      </w:r>
      <w:r>
        <w:rPr>
          <w:sz w:val="24"/>
          <w:szCs w:val="24"/>
          <w:lang w:val="kk-KZ"/>
        </w:rPr>
        <w:t xml:space="preserve">, - оның спектрлік тығыздығы, </w:t>
      </w:r>
      <w:r>
        <w:rPr>
          <w:position w:val="-12"/>
          <w:sz w:val="24"/>
          <w:szCs w:val="24"/>
        </w:rPr>
        <w:object w:dxaOrig="945" w:dyaOrig="360" w14:anchorId="65AABADD">
          <v:shape id="_x0000_i1073" type="#_x0000_t75" style="width:47.25pt;height:18pt" o:ole="" fillcolor="window">
            <v:imagedata r:id="rId100" o:title=""/>
          </v:shape>
          <o:OLEObject Type="Embed" ProgID="Equation.3" ShapeID="_x0000_i1073" DrawAspect="Content" ObjectID="_1749936686" r:id="rId101"/>
        </w:object>
      </w:r>
      <w:r>
        <w:rPr>
          <w:sz w:val="24"/>
          <w:szCs w:val="24"/>
          <w:lang w:val="kk-KZ"/>
        </w:rPr>
        <w:t xml:space="preserve"> болсын. </w:t>
      </w:r>
    </w:p>
    <w:p w14:paraId="2E75FCB0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jc w:val="center"/>
        <w:rPr>
          <w:sz w:val="24"/>
          <w:szCs w:val="24"/>
          <w:lang w:val="kk-KZ"/>
        </w:rPr>
      </w:pPr>
      <w:r>
        <w:rPr>
          <w:position w:val="-30"/>
          <w:sz w:val="24"/>
          <w:szCs w:val="24"/>
        </w:rPr>
        <w:object w:dxaOrig="2655" w:dyaOrig="705" w14:anchorId="61CF9AAE">
          <v:shape id="_x0000_i1074" type="#_x0000_t75" style="width:132.75pt;height:35.25pt" o:ole="" fillcolor="window">
            <v:imagedata r:id="rId102" o:title=""/>
          </v:shape>
          <o:OLEObject Type="Embed" ProgID="Equation.3" ShapeID="_x0000_i1074" DrawAspect="Content" ObjectID="_1749936687" r:id="rId103"/>
        </w:object>
      </w:r>
    </w:p>
    <w:p w14:paraId="7F6BB12B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тізбегінің бар болу шарттары қандай және бұл стационар тізбектің спектрлік тығыздығы қалай анықталады? </w:t>
      </w:r>
    </w:p>
    <w:p w14:paraId="6178B887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Жауап.</w:t>
      </w:r>
      <w:r>
        <w:rPr>
          <w:sz w:val="24"/>
          <w:szCs w:val="24"/>
          <w:lang w:val="kk-KZ"/>
        </w:rPr>
        <w:t xml:space="preserve"> </w:t>
      </w:r>
      <w:r>
        <w:rPr>
          <w:position w:val="-30"/>
          <w:sz w:val="24"/>
          <w:szCs w:val="24"/>
        </w:rPr>
        <w:object w:dxaOrig="5325" w:dyaOrig="750" w14:anchorId="746E02B7">
          <v:shape id="_x0000_i1075" type="#_x0000_t75" style="width:266.25pt;height:37.5pt" o:ole="" fillcolor="window">
            <v:imagedata r:id="rId104" o:title=""/>
          </v:shape>
          <o:OLEObject Type="Embed" ProgID="Equation.3" ShapeID="_x0000_i1075" DrawAspect="Content" ObjectID="_1749936688" r:id="rId105"/>
        </w:object>
      </w:r>
      <w:r>
        <w:rPr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300" w:dyaOrig="360" w14:anchorId="3B6B09D6">
          <v:shape id="_x0000_i1076" type="#_x0000_t75" style="width:15pt;height:18pt" o:ole="" fillcolor="window">
            <v:imagedata r:id="rId106" o:title=""/>
          </v:shape>
          <o:OLEObject Type="Embed" ProgID="Equation.3" ShapeID="_x0000_i1076" DrawAspect="Content" ObjectID="_1749936689" r:id="rId107"/>
        </w:object>
      </w:r>
      <w:r>
        <w:rPr>
          <w:sz w:val="24"/>
          <w:szCs w:val="24"/>
          <w:lang w:val="kk-KZ"/>
        </w:rPr>
        <w:t xml:space="preserve"> бар болуы үшін  </w:t>
      </w:r>
      <w:r>
        <w:rPr>
          <w:position w:val="-30"/>
          <w:sz w:val="24"/>
          <w:szCs w:val="24"/>
        </w:rPr>
        <w:object w:dxaOrig="2760" w:dyaOrig="705" w14:anchorId="14652B30">
          <v:shape id="_x0000_i1077" type="#_x0000_t75" style="width:138pt;height:35.25pt" o:ole="" fillcolor="window">
            <v:imagedata r:id="rId108" o:title=""/>
          </v:shape>
          <o:OLEObject Type="Embed" ProgID="Equation.3" ShapeID="_x0000_i1077" DrawAspect="Content" ObjectID="_1749936690" r:id="rId109"/>
        </w:object>
      </w:r>
      <w:r>
        <w:rPr>
          <w:sz w:val="24"/>
          <w:szCs w:val="24"/>
          <w:lang w:val="kk-KZ"/>
        </w:rPr>
        <w:t xml:space="preserve">  шарты орындалуы қажет.</w:t>
      </w:r>
    </w:p>
    <w:p w14:paraId="6F4C0143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6.</w:t>
      </w:r>
      <w:r>
        <w:rPr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465" w:dyaOrig="360" w14:anchorId="08369F1E">
          <v:shape id="_x0000_i1078" type="#_x0000_t75" style="width:23.25pt;height:18pt" o:ole="" fillcolor="window">
            <v:imagedata r:id="rId110" o:title=""/>
          </v:shape>
          <o:OLEObject Type="Embed" ProgID="Equation.3" ShapeID="_x0000_i1078" DrawAspect="Content" ObjectID="_1749936691" r:id="rId111"/>
        </w:object>
      </w:r>
      <w:r>
        <w:rPr>
          <w:sz w:val="24"/>
          <w:szCs w:val="24"/>
          <w:lang w:val="kk-KZ"/>
        </w:rPr>
        <w:t xml:space="preserve"> математикалық күтімі нөлге тең, корреляциялық функциясы </w:t>
      </w:r>
      <w:r>
        <w:rPr>
          <w:position w:val="-10"/>
          <w:sz w:val="24"/>
          <w:szCs w:val="24"/>
        </w:rPr>
        <w:object w:dxaOrig="405" w:dyaOrig="285" w14:anchorId="3282EABC">
          <v:shape id="_x0000_i1079" type="#_x0000_t75" style="width:20.25pt;height:14.25pt" o:ole="" fillcolor="window">
            <v:imagedata r:id="rId112" o:title=""/>
          </v:shape>
          <o:OLEObject Type="Embed" ProgID="Equation.3" ShapeID="_x0000_i1079" DrawAspect="Content" ObjectID="_1749936692" r:id="rId113"/>
        </w:object>
      </w:r>
      <w:r>
        <w:rPr>
          <w:sz w:val="24"/>
          <w:szCs w:val="24"/>
          <w:lang w:val="kk-KZ"/>
        </w:rPr>
        <w:t xml:space="preserve"> үзіліссіз функция болатын нақты стационар гаустық процесс.</w:t>
      </w:r>
    </w:p>
    <w:p w14:paraId="51D94899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1305" w:dyaOrig="360" w14:anchorId="637407E9">
          <v:shape id="_x0000_i1080" type="#_x0000_t75" style="width:65.25pt;height:18pt" o:ole="" fillcolor="window">
            <v:imagedata r:id="rId114" o:title=""/>
          </v:shape>
          <o:OLEObject Type="Embed" ProgID="Equation.3" ShapeID="_x0000_i1080" DrawAspect="Content" ObjectID="_1749936693" r:id="rId115"/>
        </w:object>
      </w:r>
      <w:r>
        <w:rPr>
          <w:sz w:val="24"/>
          <w:szCs w:val="24"/>
          <w:lang w:val="kk-KZ"/>
        </w:rPr>
        <w:t xml:space="preserve"> процесінің корреляциялық процесін табыңыз.</w:t>
      </w:r>
    </w:p>
    <w:p w14:paraId="17C2E6BB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b/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Жауап</w:t>
      </w:r>
      <w:r>
        <w:rPr>
          <w:i/>
          <w:sz w:val="24"/>
          <w:szCs w:val="24"/>
          <w:lang w:val="kk-KZ"/>
        </w:rPr>
        <w:t>.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position w:val="-10"/>
          <w:sz w:val="24"/>
          <w:szCs w:val="24"/>
        </w:rPr>
        <w:object w:dxaOrig="2415" w:dyaOrig="390" w14:anchorId="756058C6">
          <v:shape id="_x0000_i1081" type="#_x0000_t75" style="width:120.75pt;height:19.5pt" o:ole="" fillcolor="window">
            <v:imagedata r:id="rId116" o:title=""/>
          </v:shape>
          <o:OLEObject Type="Embed" ProgID="Equation.3" ShapeID="_x0000_i1081" DrawAspect="Content" ObjectID="_1749936694" r:id="rId117"/>
        </w:object>
      </w:r>
      <w:r>
        <w:rPr>
          <w:b/>
          <w:sz w:val="24"/>
          <w:szCs w:val="24"/>
          <w:lang w:val="kk-KZ"/>
        </w:rPr>
        <w:t>.</w:t>
      </w:r>
    </w:p>
    <w:p w14:paraId="2B1A62E9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7.</w:t>
      </w:r>
      <w:r>
        <w:rPr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1080" w:dyaOrig="360" w14:anchorId="0C3A89B0">
          <v:shape id="_x0000_i1082" type="#_x0000_t75" style="width:54pt;height:18pt" o:ole="" fillcolor="window">
            <v:imagedata r:id="rId118" o:title=""/>
          </v:shape>
          <o:OLEObject Type="Embed" ProgID="Equation.3" ShapeID="_x0000_i1082" DrawAspect="Content" ObjectID="_1749936695" r:id="rId119"/>
        </w:objec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параметр</w:t>
      </w:r>
      <w:r>
        <w:rPr>
          <w:sz w:val="24"/>
          <w:szCs w:val="24"/>
          <w:lang w:val="kk-KZ"/>
        </w:rPr>
        <w:t xml:space="preserve">і </w:t>
      </w:r>
      <w:r>
        <w:rPr>
          <w:position w:val="-6"/>
          <w:sz w:val="24"/>
          <w:szCs w:val="24"/>
        </w:rPr>
        <w:object w:dxaOrig="225" w:dyaOrig="285" w14:anchorId="3CC0CBD3">
          <v:shape id="_x0000_i1083" type="#_x0000_t75" style="width:11.25pt;height:14.25pt" o:ole="" fillcolor="window">
            <v:imagedata r:id="rId120" o:title=""/>
          </v:shape>
          <o:OLEObject Type="Embed" ProgID="Equation.3" ShapeID="_x0000_i1083" DrawAspect="Content" ObjectID="_1749936696" r:id="rId121"/>
        </w:object>
      </w:r>
      <w:r>
        <w:rPr>
          <w:sz w:val="24"/>
          <w:szCs w:val="24"/>
          <w:lang w:val="kk-KZ"/>
        </w:rPr>
        <w:t>-ға тең</w:t>
      </w:r>
      <w:r>
        <w:rPr>
          <w:sz w:val="24"/>
          <w:szCs w:val="24"/>
        </w:rPr>
        <w:t xml:space="preserve"> пуассон</w:t>
      </w:r>
      <w:r>
        <w:rPr>
          <w:sz w:val="24"/>
          <w:szCs w:val="24"/>
          <w:lang w:val="kk-KZ"/>
        </w:rPr>
        <w:t>дық</w:t>
      </w:r>
      <w:r>
        <w:rPr>
          <w:sz w:val="24"/>
          <w:szCs w:val="24"/>
        </w:rPr>
        <w:t xml:space="preserve"> процесс</w:t>
      </w:r>
      <w:r>
        <w:rPr>
          <w:sz w:val="24"/>
          <w:szCs w:val="24"/>
          <w:lang w:val="kk-KZ"/>
        </w:rPr>
        <w:t xml:space="preserve">. </w:t>
      </w:r>
    </w:p>
    <w:p w14:paraId="2E51495B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</w:rPr>
      </w:pPr>
      <w:r>
        <w:rPr>
          <w:position w:val="-12"/>
          <w:sz w:val="24"/>
          <w:szCs w:val="24"/>
        </w:rPr>
        <w:object w:dxaOrig="1980" w:dyaOrig="360" w14:anchorId="4B5841E8">
          <v:shape id="_x0000_i1084" type="#_x0000_t75" style="width:99pt;height:18pt" o:ole="" fillcolor="window">
            <v:imagedata r:id="rId122" o:title=""/>
          </v:shape>
          <o:OLEObject Type="Embed" ProgID="Equation.3" ShapeID="_x0000_i1084" DrawAspect="Content" ObjectID="_1749936697" r:id="rId123"/>
        </w:objec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k-KZ"/>
        </w:rPr>
        <w:t xml:space="preserve"> процесі кең мағынада стационар процесс болатынын дәлелдеңіз.</w:t>
      </w:r>
    </w:p>
    <w:p w14:paraId="7F77F12F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i/>
          <w:sz w:val="24"/>
          <w:szCs w:val="24"/>
          <w:lang w:val="kk-KZ"/>
        </w:rPr>
        <w:t>Нұсқау.</w:t>
      </w:r>
      <w:r>
        <w:rPr>
          <w:i/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480" w:dyaOrig="360" w14:anchorId="13E53C79">
          <v:shape id="_x0000_i1085" type="#_x0000_t75" style="width:24pt;height:18pt" o:ole="" fillcolor="window">
            <v:imagedata r:id="rId124" o:title=""/>
          </v:shape>
          <o:OLEObject Type="Embed" ProgID="Equation.3" ShapeID="_x0000_i1085" DrawAspect="Content" ObjectID="_1749936698" r:id="rId125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және  </w:t>
      </w:r>
      <w:r>
        <w:rPr>
          <w:position w:val="-12"/>
          <w:sz w:val="24"/>
          <w:szCs w:val="24"/>
        </w:rPr>
        <w:object w:dxaOrig="3180" w:dyaOrig="360" w14:anchorId="5C4DA39B">
          <v:shape id="_x0000_i1086" type="#_x0000_t75" style="width:159pt;height:18pt" o:ole="" fillcolor="window">
            <v:imagedata r:id="rId126" o:title=""/>
          </v:shape>
          <o:OLEObject Type="Embed" ProgID="Equation.3" ShapeID="_x0000_i1086" DrawAspect="Content" ObjectID="_1749936699" r:id="rId127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функцияларын, немесе </w:t>
      </w:r>
      <w:r>
        <w:rPr>
          <w:position w:val="-12"/>
          <w:sz w:val="24"/>
          <w:szCs w:val="24"/>
        </w:rPr>
        <w:object w:dxaOrig="1485" w:dyaOrig="360" w14:anchorId="298A4D3F">
          <v:shape id="_x0000_i1087" type="#_x0000_t75" style="width:74.25pt;height:18pt" o:ole="" fillcolor="window">
            <v:imagedata r:id="rId128" o:title=""/>
          </v:shape>
          <o:OLEObject Type="Embed" ProgID="Equation.3" ShapeID="_x0000_i1087" DrawAspect="Content" ObjectID="_1749936700" r:id="rId129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функциясын табыңыз және </w:t>
      </w:r>
      <w:r>
        <w:rPr>
          <w:position w:val="-12"/>
          <w:sz w:val="24"/>
          <w:szCs w:val="24"/>
        </w:rPr>
        <w:object w:dxaOrig="2865" w:dyaOrig="360" w14:anchorId="39C23EDB">
          <v:shape id="_x0000_i1088" type="#_x0000_t75" style="width:143.25pt;height:18pt" o:ole="" fillcolor="window">
            <v:imagedata r:id="rId130" o:title=""/>
          </v:shape>
          <o:OLEObject Type="Embed" ProgID="Equation.3" ShapeID="_x0000_i1088" DrawAspect="Content" ObjectID="_1749936701" r:id="rId131"/>
        </w:object>
      </w:r>
      <w:r>
        <w:rPr>
          <w:sz w:val="24"/>
          <w:szCs w:val="24"/>
        </w:rPr>
        <w:t>- функция</w:t>
      </w:r>
      <w:r>
        <w:rPr>
          <w:sz w:val="24"/>
          <w:szCs w:val="24"/>
          <w:lang w:val="kk-KZ"/>
        </w:rPr>
        <w:t xml:space="preserve">сы  </w:t>
      </w:r>
      <w:r>
        <w:rPr>
          <w:position w:val="-6"/>
          <w:sz w:val="24"/>
          <w:szCs w:val="24"/>
        </w:rPr>
        <w:object w:dxaOrig="480" w:dyaOrig="240" w14:anchorId="6BF230A5">
          <v:shape id="_x0000_i1089" type="#_x0000_t75" style="width:24pt;height:12pt" o:ole="" fillcolor="window">
            <v:imagedata r:id="rId132" o:title=""/>
          </v:shape>
          <o:OLEObject Type="Embed" ProgID="Equation.3" ShapeID="_x0000_i1089" DrawAspect="Content" ObjectID="_1749936702" r:id="rId133"/>
        </w:object>
      </w:r>
      <w:r>
        <w:rPr>
          <w:sz w:val="24"/>
          <w:szCs w:val="24"/>
          <w:lang w:val="kk-KZ"/>
        </w:rPr>
        <w:t xml:space="preserve"> айырымының функциясы болатынын көрсетіңіз.</w:t>
      </w:r>
    </w:p>
    <w:p w14:paraId="376CA311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8.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 xml:space="preserve">Айталық, </w:t>
      </w:r>
      <w:r>
        <w:rPr>
          <w:position w:val="-12"/>
          <w:sz w:val="24"/>
          <w:szCs w:val="24"/>
        </w:rPr>
        <w:object w:dxaOrig="1725" w:dyaOrig="360" w14:anchorId="45412905">
          <v:shape id="_x0000_i1090" type="#_x0000_t75" style="width:86.25pt;height:18pt" o:ole="" fillcolor="window">
            <v:imagedata r:id="rId134" o:title=""/>
          </v:shape>
          <o:OLEObject Type="Embed" ProgID="Equation.3" ShapeID="_x0000_i1090" DrawAspect="Content" ObjectID="_1749936703" r:id="rId135"/>
        </w:object>
      </w:r>
      <w:r>
        <w:rPr>
          <w:position w:val="-4"/>
          <w:sz w:val="24"/>
          <w:szCs w:val="24"/>
        </w:rPr>
        <w:object w:dxaOrig="555" w:dyaOrig="345" w14:anchorId="6FCF810D">
          <v:shape id="_x0000_i1091" type="#_x0000_t75" style="width:27.75pt;height:17.25pt" o:ole="" fillcolor="window">
            <v:imagedata r:id="rId136" o:title=""/>
          </v:shape>
          <o:OLEObject Type="Embed" ProgID="Equation.3" ShapeID="_x0000_i1091" DrawAspect="Content" ObjectID="_1749936704" r:id="rId137"/>
        </w:object>
      </w:r>
      <w:r>
        <w:rPr>
          <w:sz w:val="24"/>
          <w:szCs w:val="24"/>
          <w:lang w:val="kk-KZ"/>
        </w:rPr>
        <w:t xml:space="preserve"> кеңістігінде анықталған өлшенімді нақты функция , ал </w:t>
      </w:r>
      <w:r>
        <w:rPr>
          <w:position w:val="-12"/>
          <w:sz w:val="24"/>
          <w:szCs w:val="24"/>
        </w:rPr>
        <w:object w:dxaOrig="480" w:dyaOrig="360" w14:anchorId="0696C092">
          <v:shape id="_x0000_i1092" type="#_x0000_t75" style="width:24pt;height:18pt" o:ole="" fillcolor="window">
            <v:imagedata r:id="rId138" o:title=""/>
          </v:shape>
          <o:OLEObject Type="Embed" ProgID="Equation.3" ShapeID="_x0000_i1092" DrawAspect="Content" ObjectID="_1749936705" r:id="rId139"/>
        </w:object>
      </w:r>
      <w:r>
        <w:rPr>
          <w:sz w:val="24"/>
          <w:szCs w:val="24"/>
          <w:lang w:val="kk-KZ"/>
        </w:rPr>
        <w:t>- тар мағынада стационар кездейсоқ шамалар тізбегі болсын.</w:t>
      </w:r>
    </w:p>
    <w:p w14:paraId="5DB89AEA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>
        <w:rPr>
          <w:position w:val="-12"/>
          <w:sz w:val="24"/>
          <w:szCs w:val="24"/>
        </w:rPr>
        <w:object w:dxaOrig="2460" w:dyaOrig="360" w14:anchorId="6066436E">
          <v:shape id="_x0000_i1093" type="#_x0000_t75" style="width:123pt;height:18pt" o:ole="" fillcolor="window">
            <v:imagedata r:id="rId140" o:title=""/>
          </v:shape>
          <o:OLEObject Type="Embed" ProgID="Equation.3" ShapeID="_x0000_i1093" DrawAspect="Content" ObjectID="_1749936706" r:id="rId141"/>
        </w:object>
      </w:r>
      <w:r>
        <w:rPr>
          <w:sz w:val="24"/>
          <w:szCs w:val="24"/>
          <w:lang w:val="kk-KZ"/>
        </w:rPr>
        <w:t xml:space="preserve"> тізбегі де тар мағынада стационар тізбек болатынын көрсетіңіз. </w:t>
      </w:r>
    </w:p>
    <w:p w14:paraId="0E1BF7C0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 xml:space="preserve"> 9</w:t>
      </w:r>
      <w:r>
        <w:rPr>
          <w:i/>
          <w:sz w:val="24"/>
          <w:szCs w:val="24"/>
          <w:lang w:val="kk-KZ"/>
        </w:rPr>
        <w:t>.</w:t>
      </w:r>
      <w:r>
        <w:rPr>
          <w:sz w:val="24"/>
          <w:szCs w:val="24"/>
          <w:lang w:val="kk-KZ"/>
        </w:rPr>
        <w:t xml:space="preserve"> Айталық,</w:t>
      </w:r>
      <w:r>
        <w:rPr>
          <w:position w:val="-14"/>
          <w:sz w:val="24"/>
          <w:szCs w:val="24"/>
        </w:rPr>
        <w:object w:dxaOrig="975" w:dyaOrig="375" w14:anchorId="4E35BB1C">
          <v:shape id="_x0000_i1094" type="#_x0000_t75" style="width:48.75pt;height:18.75pt" o:ole="" fillcolor="window">
            <v:imagedata r:id="rId142" o:title=""/>
          </v:shape>
          <o:OLEObject Type="Embed" ProgID="Equation.3" ShapeID="_x0000_i1094" DrawAspect="Content" ObjectID="_1749936707" r:id="rId143"/>
        </w:object>
      </w:r>
      <w:r>
        <w:rPr>
          <w:sz w:val="24"/>
          <w:szCs w:val="24"/>
          <w:lang w:val="kk-KZ"/>
        </w:rPr>
        <w:t>гаустық тізбек болсын.  Бұл тізбектің стационар тізбек болуы үшін мына шарттардың орындалуы қажетті және жеткліктілігін дәлелдеңіз:</w:t>
      </w:r>
    </w:p>
    <w:p w14:paraId="61FC3413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jc w:val="center"/>
        <w:rPr>
          <w:sz w:val="24"/>
          <w:szCs w:val="24"/>
          <w:lang w:val="ru-MD"/>
        </w:rPr>
      </w:pPr>
      <w:r>
        <w:rPr>
          <w:position w:val="-12"/>
          <w:sz w:val="24"/>
          <w:szCs w:val="24"/>
        </w:rPr>
        <w:object w:dxaOrig="5520" w:dyaOrig="360" w14:anchorId="7E580D71">
          <v:shape id="_x0000_i1095" type="#_x0000_t75" style="width:276pt;height:18pt" o:ole="" fillcolor="window">
            <v:imagedata r:id="rId144" o:title=""/>
          </v:shape>
          <o:OLEObject Type="Embed" ProgID="Equation.3" ShapeID="_x0000_i1095" DrawAspect="Content" ObjectID="_1749936708" r:id="rId145"/>
        </w:object>
      </w:r>
      <w:r>
        <w:rPr>
          <w:sz w:val="24"/>
          <w:szCs w:val="24"/>
        </w:rPr>
        <w:t>.</w:t>
      </w:r>
    </w:p>
    <w:p w14:paraId="2366A701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b/>
          <w:bCs/>
          <w:iCs/>
          <w:sz w:val="24"/>
          <w:szCs w:val="24"/>
        </w:rPr>
      </w:pPr>
    </w:p>
    <w:p w14:paraId="34218CA2" w14:textId="77777777" w:rsidR="005C7530" w:rsidRDefault="005C7530" w:rsidP="005C7530">
      <w:pPr>
        <w:pStyle w:val="a3"/>
        <w:tabs>
          <w:tab w:val="left" w:pos="284"/>
        </w:tabs>
        <w:spacing w:line="25" w:lineRule="atLeast"/>
        <w:ind w:right="0" w:firstLine="720"/>
        <w:rPr>
          <w:sz w:val="24"/>
          <w:szCs w:val="24"/>
        </w:rPr>
      </w:pPr>
      <w:r>
        <w:rPr>
          <w:b/>
          <w:bCs/>
          <w:iCs/>
          <w:sz w:val="24"/>
          <w:szCs w:val="24"/>
          <w:lang w:val="kk-KZ"/>
        </w:rPr>
        <w:t>10</w:t>
      </w:r>
      <w:r>
        <w:rPr>
          <w:b/>
          <w:bCs/>
          <w:iCs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position w:val="-12"/>
          <w:sz w:val="24"/>
          <w:szCs w:val="24"/>
        </w:rPr>
        <w:object w:dxaOrig="465" w:dyaOrig="360" w14:anchorId="130893F3">
          <v:shape id="_x0000_i1096" type="#_x0000_t75" style="width:23.25pt;height:18pt" o:ole="" fillcolor="window">
            <v:imagedata r:id="rId146" o:title=""/>
          </v:shape>
          <o:OLEObject Type="Embed" ProgID="Equation.3" ShapeID="_x0000_i1096" DrawAspect="Content" ObjectID="_1749936709" r:id="rId147"/>
        </w:object>
      </w:r>
      <w:r>
        <w:rPr>
          <w:sz w:val="24"/>
          <w:szCs w:val="24"/>
          <w:lang w:val="kk-KZ"/>
        </w:rPr>
        <w:t xml:space="preserve">тар мағынада </w:t>
      </w:r>
      <w:r>
        <w:rPr>
          <w:sz w:val="24"/>
          <w:szCs w:val="24"/>
        </w:rPr>
        <w:t xml:space="preserve">стационар процесс, </w:t>
      </w:r>
      <w:r>
        <w:rPr>
          <w:position w:val="-10"/>
          <w:sz w:val="24"/>
          <w:szCs w:val="24"/>
        </w:rPr>
        <w:object w:dxaOrig="375" w:dyaOrig="255" w14:anchorId="4B209A55">
          <v:shape id="_x0000_i1097" type="#_x0000_t75" style="width:18.75pt;height:12.75pt" o:ole="" fillcolor="window">
            <v:imagedata r:id="rId148" o:title=""/>
          </v:shape>
          <o:OLEObject Type="Embed" ProgID="Equation.3" ShapeID="_x0000_i1097" DrawAspect="Content" ObjectID="_1749936710" r:id="rId149"/>
        </w:object>
      </w:r>
      <w:r>
        <w:rPr>
          <w:sz w:val="24"/>
          <w:szCs w:val="24"/>
          <w:lang w:val="kk-KZ"/>
        </w:rPr>
        <w:t xml:space="preserve">кездейсоқ шама болсын. Онда </w:t>
      </w:r>
      <w:r>
        <w:rPr>
          <w:position w:val="-12"/>
          <w:sz w:val="24"/>
          <w:szCs w:val="24"/>
        </w:rPr>
        <w:object w:dxaOrig="1080" w:dyaOrig="360" w14:anchorId="3CCD8C8A">
          <v:shape id="_x0000_i1098" type="#_x0000_t75" style="width:54pt;height:18pt" o:ole="" fillcolor="window">
            <v:imagedata r:id="rId150" o:title=""/>
          </v:shape>
          <o:OLEObject Type="Embed" ProgID="Equation.3" ShapeID="_x0000_i1098" DrawAspect="Content" ObjectID="_1749936711" r:id="rId151"/>
        </w:objec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процесі тар мағынада стационар процесс бола ма? Мысал келтіріңіз.</w:t>
      </w:r>
    </w:p>
    <w:p w14:paraId="061CF055" w14:textId="77777777" w:rsidR="005C7530" w:rsidRDefault="005C7530" w:rsidP="005C7530">
      <w:pPr>
        <w:shd w:val="clear" w:color="auto" w:fill="FFFFFF"/>
        <w:spacing w:line="25" w:lineRule="atLeast"/>
        <w:ind w:firstLine="720"/>
        <w:jc w:val="both"/>
        <w:rPr>
          <w:sz w:val="24"/>
          <w:szCs w:val="24"/>
          <w:lang w:val="kk-KZ"/>
        </w:rPr>
      </w:pPr>
      <w:r>
        <w:rPr>
          <w:b/>
          <w:bCs/>
          <w:iCs/>
          <w:sz w:val="24"/>
          <w:szCs w:val="24"/>
          <w:lang w:val="kk-KZ"/>
        </w:rPr>
        <w:t>Жауап</w:t>
      </w:r>
      <w:r>
        <w:rPr>
          <w:b/>
          <w:bCs/>
          <w:i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>Жалпы алғанда, жоқ.</w:t>
      </w:r>
    </w:p>
    <w:p w14:paraId="1F3C9950" w14:textId="77777777" w:rsidR="005C7530" w:rsidRDefault="005C7530" w:rsidP="005C7530">
      <w:pPr>
        <w:shd w:val="clear" w:color="auto" w:fill="FFFFFF"/>
        <w:spacing w:line="25" w:lineRule="atLeast"/>
        <w:ind w:firstLine="720"/>
        <w:jc w:val="both"/>
        <w:rPr>
          <w:sz w:val="28"/>
          <w:szCs w:val="28"/>
          <w:lang w:val="kk-KZ"/>
        </w:rPr>
      </w:pPr>
    </w:p>
    <w:p w14:paraId="72D260E2" w14:textId="77777777" w:rsidR="005C7530" w:rsidRDefault="005C7530" w:rsidP="005C7530">
      <w:pPr>
        <w:shd w:val="clear" w:color="auto" w:fill="FFFFFF"/>
        <w:spacing w:line="25" w:lineRule="atLeast"/>
        <w:ind w:firstLine="720"/>
        <w:jc w:val="both"/>
        <w:rPr>
          <w:sz w:val="28"/>
          <w:szCs w:val="28"/>
          <w:lang w:val="kk-KZ"/>
        </w:rPr>
      </w:pPr>
    </w:p>
    <w:p w14:paraId="0BDBC19B" w14:textId="77777777" w:rsidR="005C7530" w:rsidRDefault="005C7530" w:rsidP="005C7530">
      <w:pPr>
        <w:shd w:val="clear" w:color="auto" w:fill="FFFFFF"/>
        <w:spacing w:line="25" w:lineRule="atLeast"/>
        <w:ind w:firstLine="720"/>
        <w:jc w:val="both"/>
        <w:rPr>
          <w:sz w:val="28"/>
          <w:szCs w:val="28"/>
          <w:lang w:val="kk-KZ"/>
        </w:rPr>
      </w:pPr>
    </w:p>
    <w:p w14:paraId="089F0265" w14:textId="77777777" w:rsidR="005C7530" w:rsidRDefault="005C7530" w:rsidP="005C7530">
      <w:pPr>
        <w:shd w:val="clear" w:color="auto" w:fill="FFFFFF"/>
        <w:spacing w:line="25" w:lineRule="atLeast"/>
        <w:ind w:firstLine="720"/>
        <w:jc w:val="both"/>
        <w:rPr>
          <w:sz w:val="28"/>
          <w:szCs w:val="28"/>
          <w:lang w:val="kk-KZ"/>
        </w:rPr>
      </w:pPr>
    </w:p>
    <w:p w14:paraId="572BA12D" w14:textId="77777777" w:rsidR="005C7530" w:rsidRDefault="005C7530" w:rsidP="005C7530">
      <w:pPr>
        <w:shd w:val="clear" w:color="auto" w:fill="FFFFFF"/>
        <w:spacing w:line="25" w:lineRule="atLeast"/>
        <w:ind w:firstLine="720"/>
        <w:jc w:val="both"/>
        <w:rPr>
          <w:sz w:val="28"/>
          <w:szCs w:val="28"/>
          <w:lang w:val="kk-KZ"/>
        </w:rPr>
      </w:pPr>
    </w:p>
    <w:p w14:paraId="3FD315F0" w14:textId="77777777" w:rsidR="005C7530" w:rsidRDefault="005C7530" w:rsidP="005C7530"/>
    <w:p w14:paraId="557FCD98" w14:textId="77777777" w:rsidR="00826AB4" w:rsidRDefault="00826AB4"/>
    <w:sectPr w:rsidR="0082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14C"/>
    <w:rsid w:val="005C7530"/>
    <w:rsid w:val="00826AB4"/>
    <w:rsid w:val="00D77A9E"/>
    <w:rsid w:val="00FE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FBCC"/>
  <w15:chartTrackingRefBased/>
  <w15:docId w15:val="{982A6F40-4FC2-4219-AF3F-B221BB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C7530"/>
    <w:pPr>
      <w:shd w:val="clear" w:color="auto" w:fill="FFFFFF"/>
      <w:tabs>
        <w:tab w:val="left" w:leader="underscore" w:pos="5429"/>
        <w:tab w:val="left" w:leader="underscore" w:pos="6178"/>
      </w:tabs>
      <w:ind w:right="2"/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semiHidden/>
    <w:rsid w:val="005C7530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0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73.bin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8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71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6.bin"/><Relationship Id="rId151" Type="http://schemas.openxmlformats.org/officeDocument/2006/relationships/oleObject" Target="embeddings/oleObject74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72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2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70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7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5.wmf"/><Relationship Id="rId153" Type="http://schemas.openxmlformats.org/officeDocument/2006/relationships/theme" Target="theme/theme1.xml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5.bin"/><Relationship Id="rId16" Type="http://schemas.openxmlformats.org/officeDocument/2006/relationships/image" Target="media/image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71.wmf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Ақанбай Нұрсадық</dc:creator>
  <cp:keywords/>
  <dc:description/>
  <cp:lastModifiedBy>Ақанбай Нұрсадық</cp:lastModifiedBy>
  <cp:revision>3</cp:revision>
  <dcterms:created xsi:type="dcterms:W3CDTF">2020-09-12T19:00:00Z</dcterms:created>
  <dcterms:modified xsi:type="dcterms:W3CDTF">2023-07-03T16:44:00Z</dcterms:modified>
</cp:coreProperties>
</file>